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02" w:rsidRPr="00AB5553" w:rsidRDefault="00104F5E" w:rsidP="00104F5E">
      <w:pPr>
        <w:pStyle w:val="Title"/>
        <w:rPr>
          <w:rFonts w:ascii="Lucida Calligraphy" w:hAnsi="Lucida Calligraphy" w:cs="Tahoma"/>
          <w:color w:val="FF0000"/>
          <w:sz w:val="48"/>
          <w:szCs w:val="48"/>
        </w:rPr>
      </w:pPr>
      <w:r w:rsidRPr="00AB5553">
        <w:rPr>
          <w:rFonts w:ascii="Lucida Calligraphy" w:hAnsi="Lucida Calligraphy" w:cs="Tahoma"/>
          <w:color w:val="FF0000"/>
          <w:sz w:val="48"/>
          <w:szCs w:val="48"/>
        </w:rPr>
        <w:t>Writing Curr</w:t>
      </w:r>
      <w:bookmarkStart w:id="0" w:name="_GoBack"/>
      <w:bookmarkEnd w:id="0"/>
      <w:r w:rsidRPr="00AB5553">
        <w:rPr>
          <w:rFonts w:ascii="Lucida Calligraphy" w:hAnsi="Lucida Calligraphy" w:cs="Tahoma"/>
          <w:color w:val="FF0000"/>
          <w:sz w:val="48"/>
          <w:szCs w:val="48"/>
        </w:rPr>
        <w:t>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07"/>
      </w:tblGrid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 sentences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Saying out loud what they are going to write about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Composing a sentence orally before writing it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Sequencing sentences to form short narratives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Re-reading what they have written to check that it makes sense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Discuss what they have written with the teacher or other pupils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Read their writing aloud  clearly enough to be heard by their peers and the teacher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Sit correctly at a table  holding a pencil comfortably and correctly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Begins to form lower-case letters in the correct direction  starting and finishing in the right place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Form capital letters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Form digits 0-9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Understand which letters belong to which handwriting ‘families’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ie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letters that are formed in similar ways) and to practise these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Common exception words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the days of the week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Spells words containing each of the 40+ phonemes already taught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Name the letters of the alphabet: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letter names to distinguish between alternative spellings of the same sound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Names the letters of the alphabet in order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Add prefixes and suffixes: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the spelling rule for adding –s or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es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as the plural marker for nouns and the third person singular marker for verbs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the prefix un–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ing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ed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er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and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est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where no change is needed in the spelling of root words [for example  helping  helped  helper  eating  quicker  quickest]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Apply simple spelling rules and guidance  as listed in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Writes from memory simple sentences dictated by the teacher that include words using the GPCs and common exception words taught so far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 their understanding of the concepts set out in [[English appendix 2 -- https://www.gov.uk/government/uploads/system/uploads/attachment_data/file/335190/English_Appendix_2_-_Vocabulary_grammar_and_punctuation.pdf]]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Leaving spaces between words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Joining words and joining clauses using ‘and’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104F5E">
              <w:rPr>
                <w:rFonts w:ascii="Tahoma" w:hAnsi="Tahoma" w:cs="Tahoma"/>
                <w:color w:val="000000"/>
              </w:rPr>
              <w:t>demarcating</w:t>
            </w:r>
            <w:proofErr w:type="gramEnd"/>
            <w:r w:rsidRPr="00104F5E">
              <w:rPr>
                <w:rFonts w:ascii="Tahoma" w:hAnsi="Tahoma" w:cs="Tahoma"/>
                <w:color w:val="000000"/>
              </w:rPr>
              <w:t xml:space="preserve"> most sentences with capital letters ad full stops and with some use of ? </w:t>
            </w:r>
            <w:proofErr w:type="gramStart"/>
            <w:r w:rsidRPr="00104F5E">
              <w:rPr>
                <w:rFonts w:ascii="Tahoma" w:hAnsi="Tahoma" w:cs="Tahoma"/>
                <w:color w:val="000000"/>
              </w:rPr>
              <w:t>and !</w:t>
            </w:r>
            <w:proofErr w:type="gramEnd"/>
            <w:r w:rsidRPr="00104F5E">
              <w:rPr>
                <w:rFonts w:ascii="Tahoma" w:hAnsi="Tahoma" w:cs="Tahoma"/>
                <w:color w:val="000000"/>
              </w:rPr>
              <w:t xml:space="preserve"> (</w:t>
            </w:r>
            <w:proofErr w:type="gramStart"/>
            <w:r w:rsidRPr="00104F5E">
              <w:rPr>
                <w:rFonts w:ascii="Tahoma" w:hAnsi="Tahoma" w:cs="Tahoma"/>
                <w:color w:val="000000"/>
              </w:rPr>
              <w:t>greater</w:t>
            </w:r>
            <w:proofErr w:type="gramEnd"/>
            <w:r w:rsidRPr="00104F5E">
              <w:rPr>
                <w:rFonts w:ascii="Tahoma" w:hAnsi="Tahoma" w:cs="Tahoma"/>
                <w:color w:val="000000"/>
              </w:rPr>
              <w:t xml:space="preserve"> depth would be using a wider range of punctuation than this.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a capital letter for names of people  places  the days of the week  and the personal pronoun ‘i’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the grammar for year 1 in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the grammatical terminology in [[English appendix 2 -- https://www.gov.uk/government/uploads/system/uploads/attachment_data/file/335190/English_Appendix_2_-_Vocabulary_grammar_and_punctuation.pdf]] in discussing their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 positive attitudes towards and stamina for writing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Writing narratives about personal experiences and those of others (real and fictional)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Writing about real events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Writing poetry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Develops positive attitudes towards  and stamina for  writing  by writing for different purposes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Consider what they are going to write before beginning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Planning what they are going to write about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Writing down ideas and/or key words  including new vocabulary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Makes simple additions  revisions and corrections to their own writing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Evaluating their writing with the teacher and other pupils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Rereading to check that their writing makes sense and that verbs to indicate time are used correctly and consistently  including verbs in the continuous form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Proofreading to check for errors in spelling  grammar and punctuation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Segmenting spoken words into phonemes and representing these by graphemes  spelling many correctly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Learning new ways of spelling phonemes for which one or more spellings are already known; and learn some words with each </w:t>
            </w:r>
            <w:proofErr w:type="gramStart"/>
            <w:r w:rsidRPr="00104F5E">
              <w:rPr>
                <w:rFonts w:ascii="Tahoma" w:hAnsi="Tahoma" w:cs="Tahoma"/>
                <w:color w:val="000000"/>
              </w:rPr>
              <w:t>spelling  including</w:t>
            </w:r>
            <w:proofErr w:type="gramEnd"/>
            <w:r w:rsidRPr="00104F5E">
              <w:rPr>
                <w:rFonts w:ascii="Tahoma" w:hAnsi="Tahoma" w:cs="Tahoma"/>
                <w:color w:val="000000"/>
              </w:rPr>
              <w:t xml:space="preserve"> a few common homophones.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Read aloud what they have written with appropriate intonation to make the meaning clear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Form lower-case letters of the correct size relative to one another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Demonstrate consistent joins in their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wiriting</w:t>
            </w:r>
            <w:proofErr w:type="spellEnd"/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Writes capital letters and digits of the correct size  orientation and relationship to one another and to lower-case letters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spacing between words that reflects the size of the letters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Segmenting spoken words into phonemes and representing these by graphemes  spelling many correctly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new ways of spelling phonemes for which 1 or more spellings are already known  and learn some words with each spelling  including a few common homophones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to spell common exception words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to spell more words with contracted forms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the possessive apostrophe (singular) [for example  the girl’s book]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Distinguishing between homophones and near-homophones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Add suffixes to spell longer words including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ment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–ness 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ful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–less 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ly</w:t>
            </w:r>
            <w:proofErr w:type="spellEnd"/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Apply spelling rules and guidance  as listed in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 from memory simple sentences dictated by the teacher that include words using the GPCs  common exception words and punctuation taught so far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Vocabulary  grammar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 xml:space="preserve">Develop their understanding of the concepts set out in [[English appendix 2 --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https://www.gov.uk/government/uploads/system/uploads/attachment_data/file/335190/English_Appendix_2_-_Vocabulary_grammar_and_punctuation.pdf]]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how to use both familiar and new punctuation correctly - see [[English appendix 2 -- https://www.gov.uk/government/uploads/system/uploads/attachment_data/file/335190/English_Appendix_2_-_Vocabulary_grammar_and_punctuation.pdf]]  including full stops  capital letters  exclamation marks  question marks  commas for lists and apostrophes for contracted forms and the possessive (singular)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capital letters  full stops  question marks and exclamation marks to demarcate sentences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commas to separate items in a list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 how to use: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Sentences with different forms: statement  question  exclamation  command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Expanded noun phrases to describe and specify [for example  the blue butterfly]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The present and past tenses correctly and consistently  including the progressive form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The grammar for year 2 in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Some features of written standard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english</w:t>
            </w:r>
            <w:proofErr w:type="spellEnd"/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the correct choice and consistent use of present tense and past tense throughout a written piece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Constructs subordination (using when  if  that  because) and co-ordination (using or  and  but)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Vocabulary  grammar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Uses the suffixes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er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est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in adjectives and –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ly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to turn adjectives into adverbs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2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and understand the grammatical terminology in [[English appendix 2 -- https://www.gov.uk/government/uploads/system/uploads/attachment_data/file/335190/English_Appendix_2_-_Vocabulary_grammar_and_punctuation.pdf]] in discussing their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Plan their writing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Discussing writing similar to that which they are planning to write in order to understand and learn from its structure  vocabulary and grammar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Discussing and recording ideas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Draft and write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Composing and rehearsing sentences orally (including dialogue)  progressively building a varied and rich vocabulary and an increasing range of sentence structures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non-narrative material  using simple organisational devices [for example  headings and sub-headings]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Organises paragraphs around a theme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narratives  creates settings  characters and plot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headings and sub-headings to aid presentation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Evaluate and edit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Assessing the effectiveness of their own and others’ writing and suggesting improvements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Proposing changes to grammar and vocabulary to improve consistency  including the accurate use of pronouns in sentences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Proof-reads for spelling and punctuation errors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Read their own writing aloud to a group or the whole class  using appropriate intonation and controlling the tone and volume so that the meaning is clear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 consistently legible joined script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Increase the legibility  consistency and quality of their handwriting  [for example  by ensuring that the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downstrokes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of letters are parallel and equidistant  and that lines of writing are spaced sufficiently so that the ascenders and descenders of letters do not touch]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further prefixes and suffixes and understand how to add them - see [[English appendix 1 -- https://www.gov.uk/government/uploads/system/uploads/attachmen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further homophones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words that are often misspelt - see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Place the possessive apostrophe accurately in words with regular plurals [for example  girls’  boys’] and in words with irregular plurals [for example  children’s]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the first 2 or 3 letters of a word to check its spelling in a dictionary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 from memory simple sentences  dictated by the teacher  that include words and punctuation taught so far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 their understanding of the concepts set out in [[English appendix 2 -- https://www.gov.uk/government/uploads/system/uploads/attachment_data/file/335190/English_Appendix_2_-_Vocabulary_grammar_and_punctuation.pdf]]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Extending the range of sentences with more than one clause by using a wider range of conjunctions  including: when 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if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because  although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Choosing nouns or pronouns appropriately for clarity and cohesion and to avoid repetition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conjunctions  adverbs and prepositions to express time and cause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fronted adverbials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appropriate sections of the grammar for years 3 and 4 in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Uses the present perfect form of verbs instead of the simple past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‘He has gone out to play’ in contrast to ‘He went out to play’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Expresses time  place and cause using conjunctions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Indicate grammatical and other features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commas after fronted adverbials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Indicating possession by using the possessive apostrophe with plural nouns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and beginning to punctuate direct speech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Introduces inverted commas to punctuate direct speech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Uses the forms ‘a’ or ‘an’ according to whether the next word begins with a consonant or a vowel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a rock  an open box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and understand the grammatical terminology in [[English appendix 2 -- https://www.gov.uk/government/uploads/system/uploads/attachment_data/file/335190/English_Appendix_2_-_Vocabulary_grammar_and_punctuation.pdf]] accurately and appropriately when discussing their writing and reading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Plan their writing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Discussing writing similar to that which they are planning to write in order to understand and learn from its structure  vocabulary and grammar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Discussing and recording ideas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Draft and write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Composing and rehearsing sentences orally (including dialogue)  progressively building a varied and rich vocabulary and an increasing range of sentence structures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non-narrative material  using simple organisational devices [for example  headings and sub-headings]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Organises paragraphs around a theme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narratives  creates settings  characters and plot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Evaluate and edit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Assessing the effectiveness of their own and others’ writing and suggesting improvements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Proposing changes to grammar and vocabulary to improve consistency  including the accurate use of pronouns in sentences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Proof-reads for spelling and punctuation errors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Read their own writing aloud to a group or the whole class  using appropriate intonation and controlling the tone and volume so that the meaning is clear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 consistently fluent joined script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Increase the legibility  consistency and quality of their handwriting  [for example  by ensuring that the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downstrokes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of letters are parallel and equidistant  and that lines of writing are spaced sufficiently so that the ascenders and descenders of letters do not touch]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further prefixes and suffixes and understand how to add them - see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further homophones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words that are often misspelt - see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Place the possessive apostrophe accurately in words with regular plurals [for example  girls’  boys’] and in words with irregular plurals [for example  children’s]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the first 2 or 3 letters of a word to check its spelling in a dictionary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Writes from memory simple sentences  dictated by the teacher  that include words and punctuation taught so far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 their understanding of the concepts set out in [[English appendix 2 -- https://www.gov.uk/government/uploads/system/uploads/attachment_data/file/335190/English_Appendix_2_-_Vocabulary_grammar_and_punctuation.pdf]]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Extending the range of sentences with more than one clause by using a wider range of conjunctions  including: when 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if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because  although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the present perfect form of verbs in contrast to the past tense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conjunctions  adverbs and prepositions to express time and cause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the grammar for years 3 and 4 in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Year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 xml:space="preserve">Vocabulary 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Uses fronted adverbials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Can choose an appropriate pronoun or noun within and across sentences to aid cohesion and avoid repetition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standard English forms for verb inflections instead of local spoken forms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Indicate grammatical and other features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commas after fronted adverbials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Indicating possession by using the possessive apostrophe with plural nouns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and punctuating direct speech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Plan their writing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Noting and developing initial ideas  drawing on reading and research where necessary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writing narratives  considering how authors have developed characters and settings in what pupils have read  listened to or seen performed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Identifies the audience for  and purpose of  the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Selects the appropriate form and uses other similar writing as models for their own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draft and write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Selecting appropriate grammar and vocabulary  understanding how such choices can change and enhance meaning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narratives  describing settings  characters and atmosphere and integrating dialogue to convey character and advance the action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Précising longer passages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a wide range of devices to build cohesion within and across paragraphs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Describes settings  characters and atmosphere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Year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Uses further organisational and presentational devices to structure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text and to guide the reader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headings  bullet points  underlining)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evaluate and edit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Assessing the effectiveness of their own and others’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Proposing changes to vocabulary  grammar and punctuation to enhance effects and clarify meaning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Ensuring correct subject and verb agreement when using singular and plural  distinguishing between the language of speech and writing and choosing the appropriate register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Ensures the consistent and correct use of tense throughout a piece of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Proof-reads for spelling and punctuation errors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Perform their own compositions  using appropriate intonation  volume  and movement so that meaning is clear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 legibly  fluently and with increasing speed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further prefixes and suffixes and understand the guidance for adding them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some words with ‘silent’ letters [for example  knight  psalm  solemn]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Continue to distinguish between homophones and other words which are often confused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knowledge of morphology and etymology in spelling and understand that the spelling of some words needs to be learnt specifically  as listed in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dictionaries to check the spelling and meaning of words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the first 3 or 4 letters of a word to check spelling  meaning or both of these in a dictionary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 thesaurus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 their understanding of the concepts set out in [[English appendix 2 -- https://www.gov.uk/government/uploads/system/uploads/attachment_data/file/335190/English_Appendix_2_-_Vocabulary_grammar_and_punctuation.pdf]]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Recognising vocabulary and structures that are appropriate for formal speech and writing  including subjunctive forms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passive verbs to affect the presentation of information in a sentence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Vocabulary  grammar and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Using the perfect form of verbs to mark relationships of time and cause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expanded noun phrases to convey complicated information concisely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Using relative clauses beginning with who  which 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where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when  whose  that or with an implied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ie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omitted) relative pronoun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appropriate parts of the grammar for years 5 and 6 in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Indicates degrees of possibility using adverbs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perhaps  surely) or modal verbs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might  should  will  must)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Indicate grammatical and other features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hyphens to avoid ambiguity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brackets  dashes or commas to indicate parenthesis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semicolons  colons or dashes to mark boundaries between independent clauses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a colon to introduce a list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Punctuating bullet points consistently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commas to clarify meaning or avoid ambiguity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Converts nouns or adjectives into verbs using suffixes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-ate; -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ise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>; -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ify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>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Year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 xml:space="preserve">Vocabulary 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Uses devices to build cohesion within a paragraph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then  after that 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this  firstly)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5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and understand the grammatical terminology in [[English appendix 2 -- https://www.gov.uk/government/uploads/system/uploads/attachment_data/file/335190/English_Appendix_2_-_Vocabulary_grammar_and_punctuation.pdf]] accurately and appropriately in discussing their writing and reading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Plan their writing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Noting and developing initial ideas  drawing on reading and research where necessary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writing narratives  considering how authors have developed characters and settings in what pupils have read  listened to or seen performed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Identifies the audience for  and purpose of  the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Selects the appropriate form and uses other similar writing as models for their own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draft and write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Selecting appropriate grammar and vocabulary  understanding how such choices can change and enhance meaning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 narratives  describing settings  characters and atmosphere and integrating dialogue to convey character and advance the action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Précising longer passages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a wide range of devices to build cohesion within and across paragraphs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further organisational and presentational devices to structure text and to guide the reader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headings  bullet points  underlining)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Can describe settings  characters and atmosphere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evaluate and edit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Assessing the effectiveness of their own and others’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Proposing changes to vocabulary  grammar and punctuation to enhance effects and clarify meaning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Ensuring correct subject and verb agreement when using singular and plural  distinguishing between the language of speech and writing and choosing the appropriate register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Ensures the consistent and correct use of tense throughout a piece of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Proof-reads for spelling and punctuation errors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Composition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Perform their own compositions  using appropriate intonation  volume  and movement so that meaning is clear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Write legibly  fluently and with increasing speed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Handwriting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Able to use different script for emphasis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further prefixes and suffixes and understand the guidance for adding them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Spell some words with ‘silent’ letters [for example  knight  psalm  solemn]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Continue to distinguish between homophones and other words which are often confused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knowledge of morphology and etymology in spelling and understand that the spelling of some words needs to be learnt specifically  as listed in [[English appendix 1 -- https://www.gov.uk/government/uploads/system/uploads/attachment_data/file/239784/English_Appendix_1_-_Spelling.pdf]]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the first 3 or 4 letters of a word to check spelling  meaning or both of these in a dictionary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Transcription - Spelling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 thesaurus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dictionaries to check the spelling and meaning of words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Develop their understanding of the concepts set out in [[English appendix 2 -- https://www.gov.uk/government/uploads/system/uploads/attachment_data/file/335190/English_Appendix_2_-_Vocabulary_grammar_and_punctuation.pdf]]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Recognising vocabulary and structures that are appropriate for formal speech and writing  including subjunctive forms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the perfect form of verbs to mark relationships of time and cause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expanded noun phrases to convey complicated information concisely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modal verbs or adverbs to indicate degrees of possibility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Using relative clauses beginning with who  which  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where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 when  whose  that or with an implied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ie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omitted) relative pronoun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Learning the grammar for years 5 and 6 in [[English appendix 2 -- https://www.gov.uk/government/uploads/system/uploads/attachment_data/file/335190/English_Appendix_2_-_Vocabulary_grammar_and_punctuation.pdf]]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 xml:space="preserve">Year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 xml:space="preserve">Vocabulary 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 xml:space="preserve">Can understand and apply the difference between vocabulary typical </w:t>
            </w:r>
            <w:r w:rsidRPr="00104F5E">
              <w:rPr>
                <w:rFonts w:ascii="Tahoma" w:hAnsi="Tahoma" w:cs="Tahoma"/>
                <w:color w:val="000000"/>
              </w:rPr>
              <w:lastRenderedPageBreak/>
              <w:t>of informal speech and vocabulary appropriate for formal speech and writing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find out - discover; ask for - request; go in - enter)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lastRenderedPageBreak/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the passive voice to affect the presentation of information in a sentence (</w:t>
            </w:r>
            <w:proofErr w:type="spellStart"/>
            <w:r w:rsidRPr="00104F5E">
              <w:rPr>
                <w:rFonts w:ascii="Tahoma" w:hAnsi="Tahoma" w:cs="Tahoma"/>
                <w:color w:val="000000"/>
              </w:rPr>
              <w:t>eg</w:t>
            </w:r>
            <w:proofErr w:type="spellEnd"/>
            <w:r w:rsidRPr="00104F5E">
              <w:rPr>
                <w:rFonts w:ascii="Tahoma" w:hAnsi="Tahoma" w:cs="Tahoma"/>
                <w:color w:val="000000"/>
              </w:rPr>
              <w:t xml:space="preserve"> ‘I broke the window in the greenhouse’ versus ‘The window in the greenhouse was broken (by me)’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Indicate grammatical and other features by: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commas to clarify meaning or avoid ambiguity in writing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hyphens to avoid ambiguity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brackets  dashes or commas to indicate parenthesis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Using semicolons  colons or dashes to mark boundaries between independent clauses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Uses the colon to introduce a list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Punctuates bullet points to list information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Can use layout devices  such as headings  sub-headings  columns  bullets  or tables  to structure text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Vocabulary  grammar and punctuation</w:t>
            </w: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  <w:r w:rsidRPr="00104F5E">
              <w:rPr>
                <w:rFonts w:ascii="Tahoma" w:hAnsi="Tahoma" w:cs="Tahoma"/>
                <w:color w:val="000000"/>
              </w:rPr>
              <w:t>Use and understand the grammatical terminology in [[English appendix 2 -- https://www.gov.uk/government/uploads/system/uploads/attachment_data/file/335190/English_Appendix_2_-_Vocabulary_grammar_and_punctuation.pdf]] accurately and appropriately in discussing their writing and reading</w:t>
            </w:r>
          </w:p>
        </w:tc>
      </w:tr>
      <w:tr w:rsidR="00104F5E" w:rsidRPr="00104F5E" w:rsidTr="00104F5E">
        <w:tc>
          <w:tcPr>
            <w:tcW w:w="81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007" w:type="dxa"/>
            <w:vAlign w:val="center"/>
          </w:tcPr>
          <w:p w:rsidR="00104F5E" w:rsidRPr="00104F5E" w:rsidRDefault="00104F5E" w:rsidP="00104F5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104F5E" w:rsidRPr="00104F5E" w:rsidRDefault="00104F5E" w:rsidP="00104F5E">
      <w:pPr>
        <w:rPr>
          <w:rFonts w:ascii="Tahoma" w:hAnsi="Tahoma" w:cs="Tahoma"/>
        </w:rPr>
      </w:pPr>
    </w:p>
    <w:sectPr w:rsidR="00104F5E" w:rsidRPr="0010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rQwMzQwMjc2NjJV0lEKTi0uzszPAykwrAUAq/aTgiwAAAA="/>
  </w:docVars>
  <w:rsids>
    <w:rsidRoot w:val="00104F5E"/>
    <w:rsid w:val="00104F5E"/>
    <w:rsid w:val="005C0402"/>
    <w:rsid w:val="00AB5553"/>
    <w:rsid w:val="00D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3</cp:revision>
  <dcterms:created xsi:type="dcterms:W3CDTF">2017-04-17T14:27:00Z</dcterms:created>
  <dcterms:modified xsi:type="dcterms:W3CDTF">2018-04-18T12:57:00Z</dcterms:modified>
</cp:coreProperties>
</file>